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u w:val="single"/>
          <w:lang w:val="sq-AL"/>
        </w:rPr>
        <w:t>Instrumenti i Planifikimit Financiar – si një instrument lehtësues në hartimin e buxhetit afat-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mesëm për NjQV-të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Shkolla Shqiptare e Administratës Publike (ASPA) në bashkëpunim me Ministrinë e Financës, me mbështetjen e Programit për Decentralizim &amp; Zhvillim Lokal (dldp), i cili financohet nga Zyra për Bashkëpunim e Qeverisë Zvicerane, ka planifikuar të zhvillojë një trajnim 2 ditor mbi Menaxhimin e Financave Publike.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Objektivi i këtij trajnimi është aftësimi i stafeve lokale të njësive të qeverisjes vendore, qarqeve apo agjensive të dekoncentrura mbi menaxhimin e financave publike ne nivel vendor. Ekspertët e njësive të qeverisjes vendore do të trajnohen mbi përdorimin e Instrumentit të Planifikimit Financiar, një instrument i rëndësishëm që i ndihmon ata për të konsoliduar dhe thelluar dijet dhe njohuritë e tyre në buxhetimin vendor, me synim rritjen e efiçencës dhe efektivitetit të përdorimit të të ardhurave publike.  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Ju bëjmë me dije se, trajnimi do të zhvillohet sipas këtij kalendari (programin do ta gjeni bashkëlidhur):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Qarku Kukës: në datat 22-23 Korrik 2014 në ambientet e</w:t>
      </w:r>
      <w:r w:rsidRPr="003E6E33">
        <w:rPr>
          <w:color w:val="000000" w:themeColor="text1"/>
          <w:lang w:val="it-IT"/>
        </w:rPr>
        <w:t> 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"Tirana Business University", Rruga e Kavajes, nr. 1023, Tiranë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Qarku Dibër: në datat 24-25 Korrik 2014 në ambientet e</w:t>
      </w:r>
      <w:r w:rsidRPr="003E6E33">
        <w:rPr>
          <w:color w:val="000000" w:themeColor="text1"/>
          <w:lang w:val="it-IT"/>
        </w:rPr>
        <w:t> 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"Tirana Business University", Rruga e Kavajes, nr. 1023, Tiranë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Qarku Durrës: në datat 24-25 Korrik 2014 në ambientet e "Polis", Rr. Bylis 12, Autostrada Tiranë-Durrës, Km 5, Kashar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Për të marrë pjesë në këtë program trajnimi stafi i autorizuar nga ju duhet të plotësojë Formularin e Aplikimit të cilin do e gjeni bashkëlidhur kësaj ftese dhe ta dërgoni brenda datës 14 Korrik 2014 ne adresën e emailit: </w:t>
      </w:r>
      <w:hyperlink r:id="rId6" w:history="1">
        <w:r w:rsidRPr="003E6E33">
          <w:rPr>
            <w:color w:val="000000" w:themeColor="text1"/>
            <w:lang w:val="it-IT"/>
          </w:rPr>
          <w:t>erida.dobrushi@helvetas.org</w:t>
        </w:r>
      </w:hyperlink>
      <w:r w:rsidRPr="003E6E33">
        <w:rPr>
          <w:color w:val="000000" w:themeColor="text1"/>
          <w:lang w:val="it-IT"/>
        </w:rPr>
        <w:t xml:space="preserve"> apo dolora.gjokuta@aspa.gov.al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, ose në adresën: Shkolla Shqiptare e Administratës Publike (ASPA), Bulevardi Zhan D’Ark Nr 31, Tiranë, ose me fax në numrin: 042271860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Formularin e Aplikimit mund ta gjeni ne faqen e internetit te Shkollës Shqiptare të Adminsitratës Publike: </w:t>
      </w:r>
      <w:hyperlink r:id="rId7" w:history="1">
        <w:r w:rsidRPr="003E6E33">
          <w:rPr>
            <w:color w:val="000000" w:themeColor="text1"/>
            <w:lang w:val="it-IT"/>
          </w:rPr>
          <w:t>www.aspa.gov.al</w:t>
        </w:r>
      </w:hyperlink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. Në rast se nuk arrini të plotësoni Formularin e Aplikimit, ju mund te kërkoni që të merrni pjese ne këtë trajnim duke kontaktuar në adresën e emailit </w:t>
      </w:r>
      <w:hyperlink r:id="rId8" w:history="1">
        <w:r w:rsidRPr="003E6E33">
          <w:rPr>
            <w:color w:val="000000" w:themeColor="text1"/>
            <w:lang w:val="it-IT"/>
          </w:rPr>
          <w:t>erida.dobrushi@helvetas.org</w:t>
        </w:r>
      </w:hyperlink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.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Pjesëmarrësit në këtë trajnim, do të pajisen me çertifikatë të lëshuar nga Shkolla Shqiptare e Administratës Publike (ASPA) dhe Ministria e Financës, e cila njihet për sistemin e Shërbimit Civil.</w:t>
      </w:r>
    </w:p>
    <w:p w:rsidR="005C4360" w:rsidRPr="003E6E33" w:rsidRDefault="005C4360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b/>
          <w:color w:val="000000" w:themeColor="text1"/>
          <w:sz w:val="20"/>
          <w:szCs w:val="20"/>
          <w:lang w:val="it-IT"/>
        </w:rPr>
        <w:t>PROGRAMI</w:t>
      </w:r>
    </w:p>
    <w:p w:rsidR="003E6E33" w:rsidRPr="003E6E33" w:rsidRDefault="003E6E33" w:rsidP="003E6E33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b/>
          <w:color w:val="000000" w:themeColor="text1"/>
          <w:sz w:val="20"/>
          <w:szCs w:val="20"/>
          <w:lang w:val="it-IT"/>
        </w:rPr>
        <w:t>Instrumenti i Planifikimit Financiar – si një instrument lehtësues në hartimin e buxhetit afat-mesëm për NjQV-të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DITA 1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09.30-09.45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Rregjistrimi dhe prezantimi i pjesëmarrësve.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09.45-10.15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>Fjala e rastit nga përfaqësues të Ministrisë së Financave, ASPA dhe dldp Prezantimi i objektivave të trajnimit dhe pyetsorit për të dhënat mbi sektorin. Plotësimi i pyetsorit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10.15-11.00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>Përgatitja e buxhetit vendor.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 xml:space="preserve">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11.00-11.30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Pushim kafe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11.30-13.00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>Planifikimi strategjik i zhvillimit dhe Plani Buxhetor Afatmesem tek Njësitë e Qeverisjes Vendore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13.00-14.30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Drekë për pjesëmarrësit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14.30-15.30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Prezantim i Instrumentit të Planifikimit Financiar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15.30-15.45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Pushim kafe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15.45-16.30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Prezantim i Instrumentit të Planifikimit Financiar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16.30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Mbyllja e ditës së parë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DITA 2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09.30-11.00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Punë individuale në sallën e kompjuterave për plotësimin e IPF.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11.00-11.15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Pushim kafe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11.15-13.00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Punë individuale në sallën e kompjuterave për plotësimin e IPF.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13.00-14.30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Drekë për pjesëmarrësit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14.30-15.30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Punë individuale në sallën e kompjuterave për plotësimin e IPF. 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15.30-16.00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>Vlerësimi i trajnimit. Konkluzionet e ditës së dytë dhe të krejt trainimit.</w:t>
      </w:r>
    </w:p>
    <w:p w:rsidR="003E6E33" w:rsidRPr="003E6E33" w:rsidRDefault="003E6E33" w:rsidP="003E6E33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>Ora 16.00</w:t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E6E33">
        <w:rPr>
          <w:rFonts w:ascii="Verdana" w:hAnsi="Verdana"/>
          <w:color w:val="000000" w:themeColor="text1"/>
          <w:sz w:val="20"/>
          <w:szCs w:val="20"/>
          <w:lang w:val="it-IT"/>
        </w:rPr>
        <w:tab/>
        <w:t xml:space="preserve">Mbyllja e trajnimit </w:t>
      </w:r>
    </w:p>
    <w:p w:rsidR="003E6E33" w:rsidRDefault="003E6E33" w:rsidP="003E6E33">
      <w:pPr>
        <w:pStyle w:val="Header"/>
        <w:jc w:val="center"/>
        <w:rPr>
          <w:rFonts w:ascii="Arial" w:hAnsi="Arial" w:cs="Arial"/>
          <w:b/>
          <w:noProof/>
          <w:lang w:val="sq-AL"/>
        </w:rPr>
      </w:pPr>
    </w:p>
    <w:p w:rsidR="003E6E33" w:rsidRPr="003E6E33" w:rsidRDefault="003E6E33">
      <w:pPr>
        <w:rPr>
          <w:lang w:val="pt-BR"/>
        </w:rPr>
      </w:pPr>
      <w:bookmarkStart w:id="0" w:name="_GoBack"/>
      <w:bookmarkEnd w:id="0"/>
    </w:p>
    <w:sectPr w:rsidR="003E6E33" w:rsidRPr="003E6E33" w:rsidSect="003E6E3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51DD"/>
    <w:multiLevelType w:val="hybridMultilevel"/>
    <w:tmpl w:val="9962CE82"/>
    <w:lvl w:ilvl="0" w:tplc="DE3E97B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33"/>
    <w:rsid w:val="003E6E33"/>
    <w:rsid w:val="005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E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E33"/>
    <w:pPr>
      <w:ind w:left="720"/>
    </w:pPr>
  </w:style>
  <w:style w:type="character" w:customStyle="1" w:styleId="apple-converted-space">
    <w:name w:val="apple-converted-space"/>
    <w:basedOn w:val="DefaultParagraphFont"/>
    <w:rsid w:val="003E6E33"/>
  </w:style>
  <w:style w:type="paragraph" w:styleId="Header">
    <w:name w:val="header"/>
    <w:aliases w:val="hd,Header Titlos Prosforas,encabezado,ContentsHeader,Headertext,ho,header odd"/>
    <w:basedOn w:val="Normal"/>
    <w:link w:val="HeaderChar"/>
    <w:rsid w:val="003E6E3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rsid w:val="003E6E33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E6E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E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E33"/>
    <w:pPr>
      <w:ind w:left="720"/>
    </w:pPr>
  </w:style>
  <w:style w:type="character" w:customStyle="1" w:styleId="apple-converted-space">
    <w:name w:val="apple-converted-space"/>
    <w:basedOn w:val="DefaultParagraphFont"/>
    <w:rsid w:val="003E6E33"/>
  </w:style>
  <w:style w:type="paragraph" w:styleId="Header">
    <w:name w:val="header"/>
    <w:aliases w:val="hd,Header Titlos Prosforas,encabezado,ContentsHeader,Headertext,ho,header odd"/>
    <w:basedOn w:val="Normal"/>
    <w:link w:val="HeaderChar"/>
    <w:rsid w:val="003E6E3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rsid w:val="003E6E33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E6E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da.dobrushi@helveta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p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da.dobrushi@helveta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Erida Dobrushi</dc:creator>
  <cp:lastModifiedBy>Erida Dobrushi</cp:lastModifiedBy>
  <cp:revision>1</cp:revision>
  <dcterms:created xsi:type="dcterms:W3CDTF">2014-07-14T11:57:00Z</dcterms:created>
  <dcterms:modified xsi:type="dcterms:W3CDTF">2014-07-14T11:59:00Z</dcterms:modified>
</cp:coreProperties>
</file>